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E7" w:rsidRDefault="00C334C7">
      <w:pPr>
        <w:rPr>
          <w:rFonts w:ascii="Calibri" w:eastAsia="Calibri" w:hAnsi="Calibri" w:cs="Calibri"/>
          <w:b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8"/>
          <w:szCs w:val="48"/>
        </w:rPr>
        <w:t>MINDFULNESS WEEKEND 5</w:t>
      </w:r>
      <w:r>
        <w:rPr>
          <w:rFonts w:ascii="Calibri" w:eastAsia="Calibri" w:hAnsi="Calibri" w:cs="Calibri"/>
          <w:b/>
          <w:sz w:val="48"/>
          <w:szCs w:val="48"/>
          <w:vertAlign w:val="superscript"/>
        </w:rPr>
        <w:t>th</w:t>
      </w:r>
      <w:r>
        <w:rPr>
          <w:rFonts w:ascii="Calibri" w:eastAsia="Calibri" w:hAnsi="Calibri" w:cs="Calibri"/>
          <w:b/>
          <w:sz w:val="48"/>
          <w:szCs w:val="48"/>
        </w:rPr>
        <w:t xml:space="preserve"> &amp; 6</w:t>
      </w:r>
      <w:r>
        <w:rPr>
          <w:rFonts w:ascii="Calibri" w:eastAsia="Calibri" w:hAnsi="Calibri" w:cs="Calibri"/>
          <w:b/>
          <w:sz w:val="48"/>
          <w:szCs w:val="48"/>
          <w:vertAlign w:val="superscript"/>
        </w:rPr>
        <w:t>th</w:t>
      </w:r>
      <w:r>
        <w:rPr>
          <w:rFonts w:ascii="Calibri" w:eastAsia="Calibri" w:hAnsi="Calibri" w:cs="Calibri"/>
          <w:b/>
          <w:sz w:val="48"/>
          <w:szCs w:val="48"/>
        </w:rPr>
        <w:t xml:space="preserve"> November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-901699</wp:posOffset>
                </wp:positionV>
                <wp:extent cx="7572375" cy="2333625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4575" y="2617950"/>
                          <a:ext cx="7562850" cy="2324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/>
                            </a:gs>
                            <a:gs pos="100000">
                              <a:schemeClr val="lt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23FE7" w:rsidRDefault="00D23F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-901699</wp:posOffset>
                </wp:positionV>
                <wp:extent cx="7572375" cy="2333625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2333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FE7" w:rsidRDefault="00C334C7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="Calibri" w:eastAsia="Calibri" w:hAnsi="Calibri" w:cs="Calibri"/>
          <w:i/>
          <w:color w:val="000000"/>
          <w:sz w:val="36"/>
          <w:szCs w:val="36"/>
        </w:rPr>
      </w:pPr>
      <w:r>
        <w:rPr>
          <w:rFonts w:ascii="Calibri" w:eastAsia="Calibri" w:hAnsi="Calibri" w:cs="Calibri"/>
          <w:i/>
          <w:color w:val="000000"/>
          <w:sz w:val="36"/>
          <w:szCs w:val="36"/>
        </w:rPr>
        <w:t>Cultivating Ease in Meditation and in Life</w:t>
      </w:r>
    </w:p>
    <w:p w:rsidR="00D23FE7" w:rsidRDefault="00C33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with Mary McIntyre</w:t>
      </w:r>
    </w:p>
    <w:p w:rsidR="00D23FE7" w:rsidRDefault="00D23FE7"/>
    <w:p w:rsidR="00D23FE7" w:rsidRDefault="00C334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Mindfulness is a few things: an attitude, a practice and an outcome. In a nutshell it is </w:t>
      </w:r>
      <w:r>
        <w:rPr>
          <w:rFonts w:ascii="Calibri" w:eastAsia="Calibri" w:hAnsi="Calibri" w:cs="Calibri"/>
          <w:i/>
          <w:color w:val="000000"/>
        </w:rPr>
        <w:t>present moment awareness with acceptance</w:t>
      </w:r>
      <w:r>
        <w:rPr>
          <w:rFonts w:ascii="Calibri" w:eastAsia="Calibri" w:hAnsi="Calibri" w:cs="Calibri"/>
          <w:color w:val="000000"/>
        </w:rPr>
        <w:t>. This is simple - but not easy! This immersive workshop hopes to rejuvenate your mindfulness meditation practice and introduce you to ways of practicing that are empowering, user-friendly and accessible. There will be lots of time for experimenting with v</w:t>
      </w:r>
      <w:r>
        <w:rPr>
          <w:rFonts w:ascii="Calibri" w:eastAsia="Calibri" w:hAnsi="Calibri" w:cs="Calibri"/>
          <w:color w:val="000000"/>
        </w:rPr>
        <w:t>arious practices, and in reflection about the learning so as to integrate your discoveries and learnings.</w:t>
      </w:r>
    </w:p>
    <w:p w:rsidR="00D23FE7" w:rsidRDefault="00D23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D23FE7" w:rsidRDefault="00C334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Together we’ll explore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4446</wp:posOffset>
                </wp:positionV>
                <wp:extent cx="1009650" cy="1095375"/>
                <wp:effectExtent l="0" t="0" r="0" b="0"/>
                <wp:wrapSquare wrapText="bothSides" distT="45720" distB="45720" distL="114300" distR="114300"/>
                <wp:docPr id="21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21" w:rsidRDefault="00C334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7699" cy="10445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408" cy="1097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4848860</wp:posOffset>
                </wp:positionH>
                <wp:positionV relativeFrom="paragraph">
                  <wp:posOffset>4446</wp:posOffset>
                </wp:positionV>
                <wp:extent cx="1009650" cy="1095375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FE7" w:rsidRDefault="00D23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Meditation in stillness and </w:t>
      </w:r>
      <w:proofErr w:type="gramStart"/>
      <w:r>
        <w:rPr>
          <w:rFonts w:ascii="Calibri" w:eastAsia="Calibri" w:hAnsi="Calibri" w:cs="Calibri"/>
          <w:color w:val="000000"/>
        </w:rPr>
        <w:t>moving ,</w:t>
      </w:r>
      <w:proofErr w:type="gramEnd"/>
      <w:r>
        <w:rPr>
          <w:rFonts w:ascii="Calibri" w:eastAsia="Calibri" w:hAnsi="Calibri" w:cs="Calibri"/>
          <w:color w:val="000000"/>
        </w:rPr>
        <w:t xml:space="preserve"> stretching and walking </w:t>
      </w: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Renewing your meditation practice in light of your own needs</w:t>
      </w: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How to be aware of the inner and outer world: body, senses, thoughts, feelings and emotions</w:t>
      </w: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power of silence</w:t>
      </w: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Cultivating calm and insight, compassion and equanimity</w:t>
      </w:r>
    </w:p>
    <w:p w:rsidR="00D23FE7" w:rsidRDefault="00C3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Journaling as part of refl</w:t>
      </w:r>
      <w:r>
        <w:rPr>
          <w:rFonts w:ascii="Calibri" w:eastAsia="Calibri" w:hAnsi="Calibri" w:cs="Calibri"/>
          <w:color w:val="000000"/>
        </w:rPr>
        <w:t>ection and integration</w:t>
      </w:r>
    </w:p>
    <w:p w:rsidR="00D23FE7" w:rsidRDefault="00C334C7">
      <w:pPr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                        </w:t>
      </w:r>
    </w:p>
    <w:p w:rsidR="00D23FE7" w:rsidRDefault="00C334C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Mary’s practice began in the Plum Village tradition and later explored the Insight (</w:t>
      </w:r>
      <w:proofErr w:type="spellStart"/>
      <w:r>
        <w:rPr>
          <w:rFonts w:ascii="Calibri" w:eastAsia="Calibri" w:hAnsi="Calibri" w:cs="Calibri"/>
          <w:sz w:val="20"/>
          <w:szCs w:val="20"/>
        </w:rPr>
        <w:t>Vipassana</w:t>
      </w:r>
      <w:proofErr w:type="spellEnd"/>
      <w:r>
        <w:rPr>
          <w:rFonts w:ascii="Calibri" w:eastAsia="Calibri" w:hAnsi="Calibri" w:cs="Calibri"/>
          <w:sz w:val="20"/>
          <w:szCs w:val="20"/>
        </w:rPr>
        <w:t>) tradition. She spent much of her adult life in France before living several years in Sri Lanka and later settlin</w:t>
      </w:r>
      <w:r>
        <w:rPr>
          <w:rFonts w:ascii="Calibri" w:eastAsia="Calibri" w:hAnsi="Calibri" w:cs="Calibri"/>
          <w:sz w:val="20"/>
          <w:szCs w:val="20"/>
        </w:rPr>
        <w:t>g in Australia in 2004. Mary is passionate about human change, post-traumatic growth and healing through therapy, contemplation, arts and community. She is Brisbane-based working in private practice as a counsellor/psychotherapist and has a particular inte</w:t>
      </w:r>
      <w:r>
        <w:rPr>
          <w:rFonts w:ascii="Calibri" w:eastAsia="Calibri" w:hAnsi="Calibri" w:cs="Calibri"/>
          <w:sz w:val="20"/>
          <w:szCs w:val="20"/>
        </w:rPr>
        <w:t>rest in somatic psychotherapy and internal family systems parts work.</w:t>
      </w:r>
    </w:p>
    <w:p w:rsidR="00D23FE7" w:rsidRDefault="00D23FE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D23FE7" w:rsidRDefault="00C334C7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Mary co-leads silent week-long retreats with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Timothea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Goddard and teaches the 8 week MBSR course. She is a staff member of Mindfulness Training Institute Australia and New Zealand – a not-for-profit which offers in depth secular teacher training to profess</w:t>
      </w:r>
      <w:r>
        <w:rPr>
          <w:rFonts w:ascii="Calibri" w:eastAsia="Calibri" w:hAnsi="Calibri" w:cs="Calibri"/>
          <w:color w:val="000000"/>
          <w:sz w:val="20"/>
          <w:szCs w:val="20"/>
        </w:rPr>
        <w:t>ionals.</w:t>
      </w:r>
    </w:p>
    <w:p w:rsidR="00D23FE7" w:rsidRDefault="00C334C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This workshop is for both new and experienced meditators.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025197" cy="828675"/>
                <wp:effectExtent l="0" t="0" r="0" b="0"/>
                <wp:wrapNone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000" y="3370425"/>
                          <a:ext cx="6012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When: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2E75B5"/>
                              </w:rPr>
                              <w:t xml:space="preserve">  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Time: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9:00 am – 5:00 pm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both days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Where: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Women’s Health Centre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225 Bolsover St, Rockhampton (entrance opposite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VibeFitness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025197" cy="828675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5197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FE7" w:rsidRDefault="00C334C7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6261100</wp:posOffset>
                </wp:positionV>
                <wp:extent cx="7572375" cy="2257425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4575" y="2656050"/>
                          <a:ext cx="7562850" cy="2247900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23FE7" w:rsidRDefault="00D23F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6261100</wp:posOffset>
                </wp:positionV>
                <wp:extent cx="7572375" cy="2257425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225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847725</wp:posOffset>
                </wp:positionV>
                <wp:extent cx="7658100" cy="1971675"/>
                <wp:effectExtent l="0" t="0" r="0" b="0"/>
                <wp:wrapNone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3012" y="2617950"/>
                          <a:ext cx="7645977" cy="2324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68000">
                              <a:schemeClr val="lt1"/>
                            </a:gs>
                            <a:gs pos="100000">
                              <a:schemeClr val="lt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23FE7" w:rsidRDefault="00D23F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847725</wp:posOffset>
                </wp:positionV>
                <wp:extent cx="7658100" cy="1971675"/>
                <wp:effectExtent b="0" l="0" r="0" t="0"/>
                <wp:wrapNone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850900</wp:posOffset>
                </wp:positionV>
                <wp:extent cx="1956435" cy="1700009"/>
                <wp:effectExtent l="0" t="0" r="0" b="0"/>
                <wp:wrapNone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970000"/>
                          <a:ext cx="1943735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Cost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$100 ($80 concession)  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Payment is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by cash on the first morning.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This covers basic pay for the teacher. Further donations or dana to Mary are welcome.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850900</wp:posOffset>
                </wp:positionV>
                <wp:extent cx="1956435" cy="1700009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435" cy="17000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850900</wp:posOffset>
                </wp:positionV>
                <wp:extent cx="1956435" cy="1633528"/>
                <wp:effectExtent l="0" t="0" r="0" b="0"/>
                <wp:wrapNone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970000"/>
                          <a:ext cx="1943735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3FE7" w:rsidRDefault="00C334C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432FF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Bookings</w:t>
                            </w:r>
                          </w:p>
                          <w:p w:rsidR="00D23FE7" w:rsidRDefault="00C334C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Contact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Sama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- 0478 630 888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or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Irena - 0417 259 669</w:t>
                            </w:r>
                          </w:p>
                          <w:p w:rsidR="00D23FE7" w:rsidRDefault="00C334C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email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rockhamptoninsightmeditation@gmail.com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with your contact details 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nov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850900</wp:posOffset>
                </wp:positionV>
                <wp:extent cx="1956435" cy="1633528"/>
                <wp:effectExtent b="0" l="0" r="0" t="0"/>
                <wp:wrapNone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435" cy="163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863600</wp:posOffset>
                </wp:positionV>
                <wp:extent cx="1956700" cy="1700239"/>
                <wp:effectExtent l="0" t="0" r="0" b="0"/>
                <wp:wrapNone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000" y="2970000"/>
                          <a:ext cx="1944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Details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Lunch, tea &amp; coffee provided</w:t>
                            </w:r>
                          </w:p>
                          <w:p w:rsidR="00D23FE7" w:rsidRDefault="00C334C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Chairs are provided at the Centre, but please BYO yoga or exercise mat, cushions, bench. Do bring a pen and journal. </w:t>
                            </w:r>
                          </w:p>
                          <w:p w:rsidR="00D23FE7" w:rsidRDefault="00D23FE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863600</wp:posOffset>
                </wp:positionV>
                <wp:extent cx="1956700" cy="1700239"/>
                <wp:effectExtent b="0" l="0" r="0" t="0"/>
                <wp:wrapNone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700" cy="17002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23FE7">
      <w:pgSz w:w="11906" w:h="16838"/>
      <w:pgMar w:top="737" w:right="1304" w:bottom="907" w:left="1304" w:header="709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D46"/>
    <w:multiLevelType w:val="multilevel"/>
    <w:tmpl w:val="2DD4AD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E7"/>
    <w:rsid w:val="00C334C7"/>
    <w:rsid w:val="00D2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CAADA-1C79-4CEF-A5A1-682B4B90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8A4182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4182"/>
    <w:rPr>
      <w:rFonts w:asciiTheme="minorHAnsi" w:eastAsiaTheme="minorEastAsia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8A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C9"/>
  </w:style>
  <w:style w:type="paragraph" w:styleId="Footer">
    <w:name w:val="footer"/>
    <w:basedOn w:val="Normal"/>
    <w:link w:val="FooterChar"/>
    <w:uiPriority w:val="99"/>
    <w:unhideWhenUsed/>
    <w:rsid w:val="006D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C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d8qDovL8O5S8wegj2R6/Kf+Aw==">AMUW2mUxa7s+9ZeblFIozWOzaA6HEnY326zpcHmZRzRPXw3nl20oPfG28wdpZmL8v4lTM4WKiqGFojc4dYvSYcqn8PKZcGV2O+hhhFxDwO9I7ccl4DWKgF4=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Baillie</dc:creator>
  <cp:lastModifiedBy>LPAC Library User</cp:lastModifiedBy>
  <cp:revision>2</cp:revision>
  <dcterms:created xsi:type="dcterms:W3CDTF">2022-10-12T00:03:00Z</dcterms:created>
  <dcterms:modified xsi:type="dcterms:W3CDTF">2022-10-12T00:03:00Z</dcterms:modified>
</cp:coreProperties>
</file>